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№1001-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3000" w:leader="none"/>
        </w:tabs>
        <w:suppressAutoHyphens w:val="true"/>
        <w:bidi w:val="0"/>
        <w:ind w:left="0" w:right="4025" w:hanging="0"/>
        <w:jc w:val="both"/>
        <w:textAlignment w:val="baseline"/>
        <w:rPr>
          <w:b/>
          <w:b/>
          <w:sz w:val="23"/>
          <w:lang w:val="uk-UA"/>
        </w:rPr>
      </w:pPr>
      <w:r>
        <w:rPr>
          <w:b/>
          <w:sz w:val="23"/>
          <w:lang w:val="uk-UA"/>
        </w:rPr>
        <w:t xml:space="preserve">Про затвердження Комунальному закладу «Зміївський краєзнавчий музей» проекту землеустрою щодо відведення земельної ділянки в постійне користування для будівництва та обслуговування закладів культурно-просвітницького обслуговування, що розташована с. Красна Поляна, вул. Чуба, буд. 4А </w:t>
      </w:r>
    </w:p>
    <w:p>
      <w:pPr>
        <w:pStyle w:val="Normal"/>
        <w:keepNext/>
        <w:widowControl/>
        <w:shd w:val="clear" w:color="auto" w:fill="FFFFFF"/>
        <w:tabs>
          <w:tab w:val="left" w:pos="3000" w:leader="none"/>
        </w:tabs>
        <w:suppressAutoHyphens w:val="true"/>
        <w:bidi w:val="0"/>
        <w:snapToGrid w:val="true"/>
        <w:spacing w:lineRule="atLeast" w:line="100"/>
        <w:ind w:left="0" w:right="4365" w:hanging="0"/>
        <w:jc w:val="both"/>
        <w:textAlignment w:val="baseline"/>
        <w:rPr>
          <w:b/>
          <w:b/>
          <w:sz w:val="23"/>
          <w:lang w:val="uk-UA"/>
        </w:rPr>
      </w:pPr>
      <w:r>
        <w:rPr>
          <w:b/>
          <w:sz w:val="23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Розглянувши заяву директора КЗ «Зміївський краєзнавчий музей» Саяного Михайла Івановича, ідентифікаційний код </w:t>
      </w:r>
      <w:r>
        <w:rPr>
          <w:lang w:val="uk-UA"/>
        </w:rPr>
        <w:t>Х</w:t>
      </w:r>
      <w:r>
        <w:rPr>
          <w:lang w:val="uk-UA"/>
        </w:rPr>
        <w:t xml:space="preserve">, код ЄДРПОУ- 04814053, юридична адреса: м. Зміїв, майдан Соборний, буд. 6, про затвердження проекту землеустрою щодо відведення земельної ділянки в постійне користування для будівництва та обслуговування закладів культурно-просвітницького обслуговування за рахунок земель соціально - культурних об’єктів, яка розташована за межами с. Красна Поляна, вул. Чуба, 4А на території  Зміївської міської ради, враховуючи проект землеустрою розроблений КСЦ «Гудвіл», витяг з Державного земельного кадастру про земельну ділянку № НВ-7116511162021 від 16.06.2021 року наданий відділом у </w:t>
      </w:r>
      <w:r>
        <w:rPr>
          <w:lang w:val="ru-RU"/>
        </w:rPr>
        <w:t>Кам’янському</w:t>
      </w:r>
      <w:r>
        <w:rPr>
          <w:lang w:val="uk-UA"/>
        </w:rPr>
        <w:t xml:space="preserve"> районі Головного Управління Держгеокадастру у Черкаській області керуючись ст. 15-1, 22, 79-1, 93, 122, 123, 124, ст. 26   п. 34 Закону України «Про місцеве самоврядування» Зміївська міська рада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both"/>
        <w:rPr>
          <w:b/>
          <w:b/>
          <w:lang w:val="uk-UA"/>
        </w:rPr>
      </w:pPr>
      <w:r>
        <w:rPr>
          <w:b/>
          <w:lang w:val="uk-UA"/>
        </w:rPr>
        <w:t>ВИРІШИЛА:</w:t>
      </w:r>
    </w:p>
    <w:p>
      <w:pPr>
        <w:pStyle w:val="Normal"/>
        <w:shd w:val="clear" w:fill="FFFFFF"/>
        <w:jc w:val="both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lang w:val="uk-UA"/>
        </w:rPr>
        <w:t xml:space="preserve">1. Затвердити КЗ «Зміївський краєзнавчий музей» код ЄДРПОУ - 04814053, юридична адреса: м. Зміїв, майдан Соборний, буд. 6 проект землеустрою щодо відведення земельної ділянки в постійне користування для будівництва та обслуговування закладів культурно-просвітницького обслуговування (код КВЦПЗ - 03.05) площею 0.0830 га., кадастровий номер: 6321781006:00:001:0029 розташованої с. Красна Поляна, вул. Чуба, 4А, на території Борівської сільської ради  </w:t>
      </w:r>
      <w:r>
        <w:rPr>
          <w:lang w:val="ru-RU"/>
        </w:rPr>
        <w:t>Зм</w:t>
      </w:r>
      <w:r>
        <w:rPr>
          <w:lang w:val="uk-UA"/>
        </w:rPr>
        <w:t xml:space="preserve">іївського району Харківської області.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lang w:val="uk-UA"/>
        </w:rPr>
      </w:pPr>
      <w:r>
        <w:rPr>
          <w:lang w:val="uk-UA"/>
        </w:rPr>
        <w:t xml:space="preserve">2. На земельній ділянці, кадастровий номер 6321781006:00:001:0029, згідно Порядку ведення  Державного земельного кадастру, затвердженого постановою Кабінету Міністрів України  від 17.10.2012 року №1051, обмежень не зареєстровано.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lang w:val="uk-UA"/>
        </w:rPr>
      </w:pPr>
      <w:r>
        <w:rPr>
          <w:lang w:val="uk-UA"/>
        </w:rPr>
        <w:t>3. Рекомендувати КЗ «Зміївський краєзнавчий музей» внести зміни до Державного земельного кадастру стосовно цільового призначення земельної ділянки у відповідності до проекту землеустрою, після чого надати витяг з Державного земельного кадастру до Зміївської міської ради з метою прийняття рішення щодо передачі земельної ділянки в постійне користування.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6"/>
        <w:jc w:val="both"/>
        <w:textAlignment w:val="baseline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  <w:t>4.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6"/>
        <w:jc w:val="both"/>
        <w:textAlignment w:val="baseline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6"/>
        <w:jc w:val="both"/>
        <w:textAlignment w:val="baseline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6"/>
        <w:jc w:val="both"/>
        <w:textAlignment w:val="baseline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Application>LibreOffice/5.1.6.2$Linux_X86_64 LibreOffice_project/10m0$Build-2</Application>
  <Pages>1</Pages>
  <Words>332</Words>
  <Characters>2326</Characters>
  <CharactersWithSpaces>2821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2021-08-16T16:11:42Z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